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D39F430" w14:textId="6A5C00D2" w:rsidR="005026E6" w:rsidRDefault="005026E6" w:rsidP="005026E6">
      <w:pPr>
        <w:spacing w:after="200" w:line="276" w:lineRule="auto"/>
        <w:jc w:val="right"/>
        <w:rPr>
          <w:rFonts w:ascii="Calibri" w:eastAsia="Calibri" w:hAnsi="Calibri" w:cs="Calibri"/>
        </w:rPr>
      </w:pPr>
      <w:bookmarkStart w:id="0" w:name="_Hlk34747156"/>
    </w:p>
    <w:p w14:paraId="66987591" w14:textId="2C83CE28" w:rsidR="005026E6" w:rsidRDefault="005026E6" w:rsidP="005026E6">
      <w:pPr>
        <w:spacing w:after="200" w:line="276" w:lineRule="auto"/>
        <w:jc w:val="right"/>
        <w:rPr>
          <w:rFonts w:ascii="Calibri" w:eastAsia="Calibri" w:hAnsi="Calibri" w:cs="Calibri"/>
        </w:rPr>
      </w:pPr>
    </w:p>
    <w:p w14:paraId="5788A72B" w14:textId="01227B24" w:rsidR="005026E6" w:rsidRDefault="005026E6" w:rsidP="005026E6">
      <w:pPr>
        <w:spacing w:after="200" w:line="276" w:lineRule="auto"/>
        <w:jc w:val="right"/>
        <w:rPr>
          <w:rFonts w:ascii="Calibri" w:eastAsia="Calibri" w:hAnsi="Calibri" w:cs="Calibri"/>
        </w:rPr>
      </w:pPr>
    </w:p>
    <w:p w14:paraId="22DAC3E2" w14:textId="7281F38C" w:rsidR="005026E6" w:rsidRDefault="005026E6" w:rsidP="005026E6">
      <w:pPr>
        <w:spacing w:after="200" w:line="276" w:lineRule="auto"/>
        <w:jc w:val="right"/>
        <w:rPr>
          <w:rFonts w:ascii="Calibri" w:eastAsia="Calibri" w:hAnsi="Calibri" w:cs="Calibri"/>
        </w:rPr>
      </w:pPr>
    </w:p>
    <w:p w14:paraId="7E6930D3" w14:textId="34C1410A" w:rsidR="005026E6" w:rsidRDefault="005026E6" w:rsidP="005026E6">
      <w:pPr>
        <w:spacing w:after="200" w:line="276" w:lineRule="auto"/>
        <w:jc w:val="right"/>
        <w:rPr>
          <w:rFonts w:ascii="Calibri" w:eastAsia="Calibri" w:hAnsi="Calibri" w:cs="Calibri"/>
        </w:rPr>
      </w:pPr>
    </w:p>
    <w:p w14:paraId="74E8E8FB" w14:textId="1F60EF36" w:rsidR="005026E6" w:rsidRDefault="005026E6" w:rsidP="005026E6">
      <w:pPr>
        <w:spacing w:after="200" w:line="276" w:lineRule="auto"/>
        <w:jc w:val="right"/>
        <w:rPr>
          <w:rFonts w:ascii="Calibri" w:eastAsia="Calibri" w:hAnsi="Calibri" w:cs="Calibri"/>
        </w:rPr>
      </w:pPr>
    </w:p>
    <w:p w14:paraId="64C59BD8" w14:textId="77777777" w:rsidR="005026E6" w:rsidRPr="005026E6" w:rsidRDefault="005026E6" w:rsidP="005026E6">
      <w:pPr>
        <w:spacing w:after="200" w:line="276" w:lineRule="auto"/>
        <w:jc w:val="right"/>
        <w:rPr>
          <w:rFonts w:ascii="Calibri" w:eastAsia="Calibri" w:hAnsi="Calibri" w:cs="Calibri"/>
        </w:rPr>
      </w:pPr>
    </w:p>
    <w:bookmarkEnd w:id="0"/>
    <w:p w14:paraId="5F321C4D" w14:textId="5BEBAC51"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3F3FF66D" w14:textId="10007061" w:rsid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9F4BA4" w:rsidRPr="009F4BA4">
        <w:rPr>
          <w:rFonts w:ascii="Times New Roman" w:eastAsia="Times New Roman" w:hAnsi="Times New Roman" w:cs="Times New Roman"/>
          <w:sz w:val="26"/>
          <w:szCs w:val="26"/>
          <w:lang w:eastAsia="ru-RU"/>
        </w:rPr>
        <w:t>электротехнических материалов</w:t>
      </w:r>
    </w:p>
    <w:p w14:paraId="7BE3F88D" w14:textId="77777777" w:rsidR="009F4BA4" w:rsidRPr="00E55897" w:rsidRDefault="009F4BA4"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14T00:00:00Z">
          <w:dateFormat w:val="«dd» MMMM yyyy 'года'"/>
          <w:lid w:val="ru-RU"/>
          <w:storeMappedDataAs w:val="dateTime"/>
          <w:calendar w:val="gregorian"/>
        </w:date>
      </w:sdtPr>
      <w:sdtEndPr/>
      <w:sdtContent>
        <w:p w14:paraId="33FB2535" w14:textId="78050538" w:rsidR="00E55897" w:rsidRPr="00E55897" w:rsidRDefault="005026E6"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«14»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8"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2FC1D83E"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DF4B3C">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005FE7A7"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005D4F19" w:rsidR="00E55897" w:rsidRPr="00E55897" w:rsidRDefault="00DF4B3C"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7D3940A8" w:rsidR="00E55897" w:rsidRPr="00E55897" w:rsidRDefault="00DF4B3C"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77030578" w:rsidR="00E55897" w:rsidRPr="00E55897" w:rsidRDefault="00DF4B3C"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72A80358"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212373FA"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6DAB525F"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42B7DB06"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7F8D4DDA"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2DF6822F"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754F6521"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DF4B3C"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008CE511"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01810AEE"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DF4B3C" w:rsidP="00BE14D2">
      <w:pPr>
        <w:spacing w:after="0" w:line="240" w:lineRule="auto"/>
        <w:ind w:firstLine="567"/>
        <w:jc w:val="both"/>
        <w:rPr>
          <w:rFonts w:ascii="Times New Roman" w:eastAsia="Times New Roman" w:hAnsi="Times New Roman" w:cs="Times New Roman"/>
          <w:sz w:val="24"/>
          <w:szCs w:val="24"/>
          <w:lang w:eastAsia="ru-RU"/>
        </w:rPr>
      </w:pPr>
      <w:hyperlink r:id="rId12"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3"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End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73EB1"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4"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29BE41D" w:rsidR="00E55897"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еннад</w:t>
            </w:r>
            <w:r w:rsidR="00873EB1">
              <w:rPr>
                <w:rFonts w:ascii="Times New Roman" w:eastAsia="Times New Roman" w:hAnsi="Times New Roman" w:cs="Times New Roman"/>
                <w:sz w:val="24"/>
                <w:szCs w:val="26"/>
                <w:lang w:eastAsia="ru-RU"/>
              </w:rPr>
              <w:t>и</w:t>
            </w:r>
            <w:r>
              <w:rPr>
                <w:rFonts w:ascii="Times New Roman" w:eastAsia="Times New Roman" w:hAnsi="Times New Roman" w:cs="Times New Roman"/>
                <w:sz w:val="24"/>
                <w:szCs w:val="26"/>
                <w:lang w:eastAsia="ru-RU"/>
              </w:rPr>
              <w:t xml:space="preserve">евич </w:t>
            </w:r>
            <w:r w:rsidRPr="00E55897">
              <w:rPr>
                <w:rFonts w:ascii="Times New Roman" w:eastAsia="Times New Roman" w:hAnsi="Times New Roman" w:cs="Times New Roman"/>
                <w:sz w:val="24"/>
                <w:szCs w:val="26"/>
                <w:lang w:eastAsia="ru-RU"/>
              </w:rPr>
              <w:t xml:space="preserve">Николаев, </w:t>
            </w:r>
          </w:p>
          <w:p w14:paraId="310F94F1" w14:textId="77777777" w:rsidR="00E55897" w:rsidRPr="00B5027E"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5027E">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5027E">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5027E">
              <w:rPr>
                <w:rFonts w:ascii="Times New Roman" w:eastAsia="Times New Roman" w:hAnsi="Times New Roman" w:cs="Times New Roman"/>
                <w:sz w:val="24"/>
                <w:szCs w:val="26"/>
                <w:lang w:eastAsia="ru-RU"/>
              </w:rPr>
              <w:t xml:space="preserve">: </w:t>
            </w:r>
            <w:hyperlink r:id="rId15" w:history="1">
              <w:r w:rsidRPr="00596709">
                <w:rPr>
                  <w:rStyle w:val="a3"/>
                  <w:rFonts w:ascii="Times New Roman" w:eastAsia="Times New Roman" w:hAnsi="Times New Roman" w:cs="Times New Roman"/>
                  <w:sz w:val="24"/>
                  <w:szCs w:val="26"/>
                  <w:lang w:val="en-US" w:eastAsia="ru-RU"/>
                </w:rPr>
                <w:t>k</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B5027E">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3DD1B4DF" w14:textId="77777777" w:rsidR="00E55897" w:rsidRPr="00B5027E" w:rsidRDefault="00E5589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5027E"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6"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19"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09-23T00:00:00Z">
                <w:dateFormat w:val="«dd» MMMM yyyy 'года'"/>
                <w:lid w:val="ru-RU"/>
                <w:storeMappedDataAs w:val="dateTime"/>
                <w:calendar w:val="gregorian"/>
              </w:date>
            </w:sdtPr>
            <w:sdtEndPr/>
            <w:sdtContent>
              <w:p w14:paraId="1152413D" w14:textId="386CD991" w:rsidR="00E55897" w:rsidRPr="00E55897" w:rsidRDefault="00B5027E"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сентября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0F2C8396" w:rsidR="00E55897" w:rsidRPr="00E55897" w:rsidRDefault="00DF4B3C"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26T00:00:00Z">
                  <w:dateFormat w:val="«dd» MMMM yyyy 'года'"/>
                  <w:lid w:val="ru-RU"/>
                  <w:storeMappedDataAs w:val="dateTime"/>
                  <w:calendar w:val="gregorian"/>
                </w:date>
              </w:sdtPr>
              <w:sdtEndPr/>
              <w:sdtContent>
                <w:r w:rsidR="005026E6">
                  <w:rPr>
                    <w:rFonts w:ascii="Times New Roman" w:eastAsia="Times New Roman" w:hAnsi="Times New Roman" w:cs="Times New Roman"/>
                    <w:sz w:val="24"/>
                    <w:szCs w:val="24"/>
                    <w:lang w:eastAsia="ru-RU"/>
                  </w:rPr>
                  <w:t>«26»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357C84D3" w:rsidR="00E55897" w:rsidRDefault="00DF4B3C"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26T00:00:00Z">
                  <w:dateFormat w:val="«dd» MMMM yyyy 'года'"/>
                  <w:lid w:val="ru-RU"/>
                  <w:storeMappedDataAs w:val="dateTime"/>
                  <w:calendar w:val="gregorian"/>
                </w:date>
              </w:sdtPr>
              <w:sdtEndPr/>
              <w:sdtContent>
                <w:r w:rsidR="005026E6">
                  <w:rPr>
                    <w:rFonts w:ascii="Times New Roman" w:eastAsia="Times New Roman" w:hAnsi="Times New Roman" w:cs="Times New Roman"/>
                    <w:sz w:val="24"/>
                    <w:szCs w:val="24"/>
                    <w:lang w:eastAsia="ru-RU"/>
                  </w:rPr>
                  <w:t>«26»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7D86B393"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0-29T00:00:00Z">
                  <w:dateFormat w:val="«dd» MMMM yyyy 'года'"/>
                  <w:lid w:val="ru-RU"/>
                  <w:storeMappedDataAs w:val="dateTime"/>
                  <w:calendar w:val="gregorian"/>
                </w:date>
              </w:sdtPr>
              <w:sdtEndPr/>
              <w:sdtContent>
                <w:r w:rsidR="005026E6">
                  <w:rPr>
                    <w:rFonts w:ascii="Times New Roman" w:eastAsia="Times New Roman" w:hAnsi="Times New Roman" w:cs="Times New Roman"/>
                    <w:sz w:val="24"/>
                    <w:szCs w:val="24"/>
                    <w:lang w:eastAsia="ru-RU"/>
                  </w:rPr>
                  <w:t>«29» октября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6DDEBACC"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0-30T00:00:00Z">
                  <w:dateFormat w:val="«dd» MMMM yyyy 'года'"/>
                  <w:lid w:val="ru-RU"/>
                  <w:storeMappedDataAs w:val="dateTime"/>
                  <w:calendar w:val="gregorian"/>
                </w:date>
              </w:sdtPr>
              <w:sdtEndPr/>
              <w:sdtContent>
                <w:r w:rsidR="005026E6">
                  <w:rPr>
                    <w:rFonts w:ascii="Times New Roman" w:eastAsia="Times New Roman" w:hAnsi="Times New Roman" w:cs="Times New Roman"/>
                    <w:sz w:val="24"/>
                    <w:szCs w:val="24"/>
                    <w:lang w:eastAsia="ru-RU"/>
                  </w:rPr>
                  <w:t>«30» октября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4B25946A"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09-23T00:00:00Z">
                  <w:dateFormat w:val="«dd» MMMM yyyy 'года'"/>
                  <w:lid w:val="ru-RU"/>
                  <w:storeMappedDataAs w:val="dateTime"/>
                  <w:calendar w:val="gregorian"/>
                </w:date>
              </w:sdtPr>
              <w:sdtEndPr/>
              <w:sdtContent>
                <w:r w:rsidR="00B5027E">
                  <w:rPr>
                    <w:rFonts w:ascii="Times New Roman" w:eastAsia="Times New Roman" w:hAnsi="Times New Roman" w:cs="Times New Roman"/>
                    <w:b/>
                    <w:sz w:val="24"/>
                    <w:szCs w:val="24"/>
                    <w:lang w:eastAsia="ru-RU"/>
                  </w:rPr>
                  <w:t>«23» сентября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729C8837" w:rsidR="00E55897" w:rsidRPr="00E55897" w:rsidRDefault="00DF4B3C"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21T00:00:00Z">
                  <w:dateFormat w:val="«dd» MMMM yyyy 'года'"/>
                  <w:lid w:val="ru-RU"/>
                  <w:storeMappedDataAs w:val="dateTime"/>
                  <w:calendar w:val="gregorian"/>
                </w:date>
              </w:sdtPr>
              <w:sdtEndPr/>
              <w:sdtContent>
                <w:r w:rsidR="005026E6">
                  <w:rPr>
                    <w:rFonts w:ascii="Times New Roman" w:eastAsia="Times New Roman" w:hAnsi="Times New Roman" w:cs="Times New Roman"/>
                    <w:b/>
                    <w:sz w:val="24"/>
                    <w:szCs w:val="24"/>
                    <w:lang w:eastAsia="ru-RU"/>
                  </w:rPr>
                  <w:t>«21»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50BE79D0" w14:textId="633B5AC3"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A839B8" w:rsidRPr="00A839B8">
              <w:rPr>
                <w:rFonts w:ascii="Times New Roman" w:eastAsia="Calibri" w:hAnsi="Times New Roman" w:cs="Times New Roman"/>
                <w:iCs/>
                <w:color w:val="000000"/>
                <w:sz w:val="24"/>
                <w:szCs w:val="24"/>
              </w:rPr>
              <w:t>электротехнических материалов</w:t>
            </w:r>
          </w:p>
          <w:p w14:paraId="3653F455"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4DD13D9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6101F1ED"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839B8">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00A839B8">
              <w:rPr>
                <w:rFonts w:ascii="Times New Roman" w:eastAsia="Calibri" w:hAnsi="Times New Roman" w:cs="Times New Roman"/>
                <w:iCs/>
                <w:sz w:val="24"/>
                <w:szCs w:val="24"/>
              </w:rPr>
              <w:t>0</w:t>
            </w:r>
            <w:r w:rsidRPr="00E55897">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A839B8">
              <w:rPr>
                <w:rFonts w:ascii="Times New Roman" w:eastAsia="Calibri" w:hAnsi="Times New Roman" w:cs="Times New Roman"/>
                <w:iCs/>
                <w:sz w:val="24"/>
                <w:szCs w:val="24"/>
              </w:rPr>
              <w:t>а</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434A9AAE"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A839B8">
              <w:rPr>
                <w:rFonts w:ascii="Times New Roman" w:eastAsia="Calibri" w:hAnsi="Times New Roman" w:cs="Times New Roman"/>
                <w:iCs/>
                <w:sz w:val="24"/>
                <w:szCs w:val="24"/>
              </w:rPr>
              <w:t>5</w:t>
            </w:r>
            <w:r w:rsidR="00711AE1">
              <w:rPr>
                <w:rFonts w:ascii="Times New Roman" w:eastAsia="Calibri" w:hAnsi="Times New Roman" w:cs="Times New Roman"/>
                <w:iCs/>
                <w:sz w:val="24"/>
                <w:szCs w:val="24"/>
              </w:rPr>
              <w:t xml:space="preserve">00 000,00 </w:t>
            </w:r>
            <w:r w:rsidRPr="00E55897">
              <w:rPr>
                <w:rFonts w:ascii="Times New Roman" w:eastAsia="Calibri" w:hAnsi="Times New Roman" w:cs="Times New Roman"/>
                <w:iCs/>
                <w:sz w:val="24"/>
                <w:szCs w:val="24"/>
              </w:rPr>
              <w:t>(</w:t>
            </w:r>
            <w:r w:rsidR="00A839B8">
              <w:rPr>
                <w:rFonts w:ascii="Times New Roman" w:eastAsia="Calibri" w:hAnsi="Times New Roman" w:cs="Times New Roman"/>
                <w:iCs/>
                <w:sz w:val="24"/>
                <w:szCs w:val="24"/>
              </w:rPr>
              <w:t xml:space="preserve">Пятьсот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3C9AF5B9" w:rsidR="00E55897" w:rsidRPr="00E55897" w:rsidRDefault="00A839B8"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2</w:t>
            </w:r>
            <w:r w:rsidR="00711AE1">
              <w:rPr>
                <w:rFonts w:ascii="Times New Roman" w:eastAsia="Calibri" w:hAnsi="Times New Roman" w:cs="Times New Roman"/>
                <w:iCs/>
                <w:sz w:val="24"/>
                <w:szCs w:val="24"/>
              </w:rPr>
              <w:t> </w:t>
            </w:r>
            <w:r w:rsidR="00711AE1" w:rsidRPr="00711AE1">
              <w:rPr>
                <w:rFonts w:ascii="Times New Roman" w:eastAsia="Calibri" w:hAnsi="Times New Roman" w:cs="Times New Roman"/>
                <w:iCs/>
                <w:sz w:val="24"/>
                <w:szCs w:val="24"/>
              </w:rPr>
              <w:t>5</w:t>
            </w:r>
            <w:r w:rsidR="00711AE1" w:rsidRPr="00E55897">
              <w:rPr>
                <w:rFonts w:ascii="Times New Roman" w:eastAsia="Calibri" w:hAnsi="Times New Roman" w:cs="Times New Roman"/>
                <w:iCs/>
                <w:sz w:val="24"/>
                <w:szCs w:val="24"/>
              </w:rPr>
              <w:t>00</w:t>
            </w:r>
            <w:r w:rsidR="00711AE1">
              <w:rPr>
                <w:rFonts w:ascii="Times New Roman" w:eastAsia="Calibri" w:hAnsi="Times New Roman" w:cs="Times New Roman"/>
                <w:iCs/>
                <w:sz w:val="24"/>
                <w:szCs w:val="24"/>
              </w:rPr>
              <w:t> </w:t>
            </w:r>
            <w:r w:rsidR="00711AE1" w:rsidRPr="00E55897">
              <w:rPr>
                <w:rFonts w:ascii="Times New Roman" w:eastAsia="Calibri" w:hAnsi="Times New Roman" w:cs="Times New Roman"/>
                <w:iCs/>
                <w:sz w:val="24"/>
                <w:szCs w:val="24"/>
              </w:rPr>
              <w:t>000</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w:t>
            </w:r>
            <w:r w:rsidR="00711AE1">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а </w:t>
            </w:r>
            <w:r w:rsidR="00711AE1">
              <w:rPr>
                <w:rFonts w:ascii="Times New Roman" w:eastAsia="Calibri" w:hAnsi="Times New Roman" w:cs="Times New Roman"/>
                <w:iCs/>
                <w:sz w:val="24"/>
                <w:szCs w:val="24"/>
              </w:rPr>
              <w:t>пятьсот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w:t>
                  </w:r>
                  <w:r w:rsidRPr="00E55897">
                    <w:rPr>
                      <w:rFonts w:ascii="Times New Roman" w:eastAsia="Times New Roman" w:hAnsi="Times New Roman" w:cs="Arial"/>
                      <w:color w:val="000000"/>
                      <w:sz w:val="24"/>
                      <w:szCs w:val="24"/>
                      <w:lang w:eastAsia="ru-RU"/>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w:t>
                  </w:r>
                  <w:r w:rsidRPr="00E55897">
                    <w:rPr>
                      <w:rFonts w:ascii="Times New Roman" w:eastAsia="Times New Roman" w:hAnsi="Times New Roman" w:cs="Arial"/>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E55897">
                    <w:rPr>
                      <w:rFonts w:ascii="Times New Roman" w:eastAsia="Times New Roman" w:hAnsi="Times New Roman" w:cs="Arial"/>
                      <w:color w:val="000000"/>
                      <w:sz w:val="24"/>
                      <w:szCs w:val="24"/>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7048EFAA"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DF4B3C">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2"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1C19DB2A"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DF4B3C">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52FDC615"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106A4CEC"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3"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2F46C66E"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0C538CD8"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7B1C6DCF"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77DCD29D"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4865F8D1"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8"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5840B93C"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A839B8" w:rsidRPr="00A839B8">
        <w:rPr>
          <w:rFonts w:ascii="Times New Roman" w:hAnsi="Times New Roman" w:cs="Times New Roman"/>
          <w:sz w:val="24"/>
        </w:rPr>
        <w:fldChar w:fldCharType="begin"/>
      </w:r>
      <w:r w:rsidR="00A839B8" w:rsidRPr="00A839B8">
        <w:rPr>
          <w:rFonts w:ascii="Times New Roman" w:hAnsi="Times New Roman" w:cs="Times New Roman"/>
          <w:sz w:val="24"/>
          <w:highlight w:val="green"/>
        </w:rPr>
        <w:instrText xml:space="preserve"> REF _Ref460501181 \r \h  \* MERGEFORMAT </w:instrText>
      </w:r>
      <w:r w:rsidR="00A839B8" w:rsidRPr="00A839B8">
        <w:rPr>
          <w:rFonts w:ascii="Times New Roman" w:hAnsi="Times New Roman" w:cs="Times New Roman"/>
          <w:sz w:val="24"/>
        </w:rPr>
        <w:fldChar w:fldCharType="separate"/>
      </w:r>
      <w:r w:rsidR="00DF4B3C">
        <w:rPr>
          <w:rFonts w:ascii="Times New Roman" w:hAnsi="Times New Roman" w:cs="Times New Roman"/>
          <w:b/>
          <w:bCs/>
          <w:sz w:val="24"/>
        </w:rPr>
        <w:t>Ошибка! Источник ссылки не найден.</w:t>
      </w:r>
      <w:r w:rsidR="00A839B8" w:rsidRPr="00A839B8">
        <w:rPr>
          <w:rFonts w:ascii="Times New Roman" w:hAnsi="Times New Roman" w:cs="Times New Roman"/>
          <w:sz w:val="24"/>
        </w:rPr>
        <w:fldChar w:fldCharType="end"/>
      </w:r>
      <w:r w:rsidR="00A839B8" w:rsidRPr="00A839B8">
        <w:rPr>
          <w:rFonts w:ascii="Times New Roman" w:hAnsi="Times New Roman" w:cs="Times New Roman"/>
          <w:sz w:val="24"/>
        </w:rPr>
        <w:t xml:space="preserve"> </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29"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4D081C7F"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DF4B3C">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11F640B6"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DF4B3C">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DF4B3C">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DF4B3C">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7777777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выбрать необходимое)</w:t>
            </w:r>
          </w:p>
        </w:tc>
      </w:tr>
      <w:tr w:rsidR="00E55897" w:rsidRPr="00E55897" w14:paraId="4DC832AC" w14:textId="77777777" w:rsidTr="00E55897">
        <w:tc>
          <w:tcPr>
            <w:tcW w:w="3652" w:type="dxa"/>
            <w:shd w:val="clear" w:color="auto" w:fill="auto"/>
          </w:tcPr>
          <w:p w14:paraId="2AE2CD55" w14:textId="77777777" w:rsidR="00E55897" w:rsidRPr="00E55897" w:rsidRDefault="00E55897" w:rsidP="00E55897">
            <w:pPr>
              <w:numPr>
                <w:ilvl w:val="0"/>
                <w:numId w:val="22"/>
              </w:num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51452D" w:rsidRPr="00E55897" w14:paraId="6B8A4578" w14:textId="77777777" w:rsidTr="0051452D">
        <w:tc>
          <w:tcPr>
            <w:tcW w:w="4248" w:type="dxa"/>
            <w:shd w:val="clear" w:color="auto" w:fill="auto"/>
          </w:tcPr>
          <w:p w14:paraId="143870C8"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14:paraId="544B65B9" w14:textId="77777777" w:rsidR="0051452D" w:rsidRPr="00E55897" w:rsidRDefault="0051452D" w:rsidP="0051452D">
            <w:pPr>
              <w:spacing w:after="0" w:line="240" w:lineRule="auto"/>
              <w:ind w:left="177" w:hanging="177"/>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51452D" w:rsidRPr="00E55897" w14:paraId="599AC38E" w14:textId="77777777" w:rsidTr="0051452D">
        <w:tc>
          <w:tcPr>
            <w:tcW w:w="4248" w:type="dxa"/>
            <w:shd w:val="clear" w:color="auto" w:fill="auto"/>
          </w:tcPr>
          <w:p w14:paraId="3297EF93"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09CEB24C"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r w:rsidR="0051452D" w:rsidRPr="00E55897" w14:paraId="170487B9" w14:textId="77777777" w:rsidTr="0051452D">
        <w:tc>
          <w:tcPr>
            <w:tcW w:w="4248" w:type="dxa"/>
            <w:shd w:val="clear" w:color="auto" w:fill="auto"/>
          </w:tcPr>
          <w:p w14:paraId="214D1666"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25610B8B"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1"/>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3BE0DBAD"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DF4B3C">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3"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4"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5"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037E8A" w:rsidRDefault="00037E8A" w:rsidP="00E55897">
      <w:pPr>
        <w:spacing w:after="0" w:line="240" w:lineRule="auto"/>
      </w:pPr>
      <w:r>
        <w:separator/>
      </w:r>
    </w:p>
  </w:endnote>
  <w:endnote w:type="continuationSeparator" w:id="0">
    <w:p w14:paraId="43431B76" w14:textId="77777777" w:rsidR="00037E8A" w:rsidRDefault="00037E8A"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037E8A" w:rsidRDefault="00037E8A" w:rsidP="00E55897">
      <w:pPr>
        <w:spacing w:after="0" w:line="240" w:lineRule="auto"/>
      </w:pPr>
      <w:r>
        <w:separator/>
      </w:r>
    </w:p>
  </w:footnote>
  <w:footnote w:type="continuationSeparator" w:id="0">
    <w:p w14:paraId="131EDDFB" w14:textId="77777777" w:rsidR="00037E8A" w:rsidRDefault="00037E8A"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037E8A" w:rsidRDefault="00037E8A">
    <w:pPr>
      <w:pStyle w:val="a5"/>
      <w:jc w:val="center"/>
    </w:pPr>
    <w:r>
      <w:fldChar w:fldCharType="begin"/>
    </w:r>
    <w:r>
      <w:instrText>PAGE   \* MERGEFORMAT</w:instrText>
    </w:r>
    <w:r>
      <w:fldChar w:fldCharType="separate"/>
    </w:r>
    <w:r>
      <w:rPr>
        <w:noProof/>
      </w:rPr>
      <w:t>42</w:t>
    </w:r>
    <w:r>
      <w:fldChar w:fldCharType="end"/>
    </w:r>
  </w:p>
  <w:p w14:paraId="7990D7DA" w14:textId="77777777" w:rsidR="00037E8A" w:rsidRDefault="00037E8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037E8A" w:rsidRDefault="00037E8A">
    <w:pPr>
      <w:pStyle w:val="a5"/>
      <w:jc w:val="center"/>
    </w:pPr>
    <w:r>
      <w:fldChar w:fldCharType="begin"/>
    </w:r>
    <w:r>
      <w:instrText>PAGE   \* MERGEFORMAT</w:instrText>
    </w:r>
    <w:r>
      <w:fldChar w:fldCharType="separate"/>
    </w:r>
    <w:r>
      <w:rPr>
        <w:noProof/>
      </w:rPr>
      <w:t>39</w:t>
    </w:r>
    <w:r>
      <w:fldChar w:fldCharType="end"/>
    </w:r>
  </w:p>
  <w:p w14:paraId="7EB91131" w14:textId="77777777" w:rsidR="00037E8A" w:rsidRDefault="00037E8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194219"/>
    <w:rsid w:val="001D46C0"/>
    <w:rsid w:val="00452FBD"/>
    <w:rsid w:val="005026E6"/>
    <w:rsid w:val="0051452D"/>
    <w:rsid w:val="00591693"/>
    <w:rsid w:val="006E3298"/>
    <w:rsid w:val="00711AE1"/>
    <w:rsid w:val="00873EB1"/>
    <w:rsid w:val="009D13E1"/>
    <w:rsid w:val="009D2C3A"/>
    <w:rsid w:val="009F4BA4"/>
    <w:rsid w:val="00A839B8"/>
    <w:rsid w:val="00B5027E"/>
    <w:rsid w:val="00BE14D2"/>
    <w:rsid w:val="00CF10E2"/>
    <w:rsid w:val="00DF4B3C"/>
    <w:rsid w:val="00E55897"/>
    <w:rsid w:val="00F9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k.nikolae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946D7F"/>
    <w:rsid w:val="00955BDF"/>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40</Pages>
  <Words>13410</Words>
  <Characters>76441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2020-10-14T07:16:00Z</cp:lastPrinted>
  <dcterms:created xsi:type="dcterms:W3CDTF">2020-08-12T08:27:00Z</dcterms:created>
  <dcterms:modified xsi:type="dcterms:W3CDTF">2020-10-14T07:20:00Z</dcterms:modified>
</cp:coreProperties>
</file>